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59D" w:rsidRPr="00C11EC1" w:rsidRDefault="0036359D" w:rsidP="00BC3060">
      <w:pPr>
        <w:pStyle w:val="1"/>
        <w:contextualSpacing w:val="0"/>
        <w:jc w:val="center"/>
        <w:rPr>
          <w:rFonts w:asciiTheme="minorHAnsi" w:eastAsia="Times New Roman" w:hAnsiTheme="minorHAnsi" w:cstheme="majorHAnsi"/>
          <w:b/>
          <w:sz w:val="24"/>
          <w:szCs w:val="24"/>
          <w:lang w:val="uk-UA"/>
        </w:rPr>
      </w:pPr>
      <w:r>
        <w:rPr>
          <w:rFonts w:asciiTheme="minorHAnsi" w:eastAsia="Times New Roman" w:hAnsiTheme="minorHAnsi" w:cstheme="majorHAnsi"/>
          <w:b/>
          <w:sz w:val="24"/>
          <w:szCs w:val="24"/>
          <w:lang w:val="uk-UA"/>
        </w:rPr>
        <w:t>ПОЛОЖЕННЯ</w:t>
      </w:r>
    </w:p>
    <w:p w:rsidR="0036359D" w:rsidRPr="00C11EC1" w:rsidRDefault="0095476B" w:rsidP="00BC3060">
      <w:pPr>
        <w:pStyle w:val="1"/>
        <w:contextualSpacing w:val="0"/>
        <w:jc w:val="center"/>
        <w:rPr>
          <w:rFonts w:asciiTheme="minorHAnsi" w:eastAsia="Times New Roman" w:hAnsiTheme="minorHAnsi" w:cstheme="majorHAnsi"/>
          <w:b/>
          <w:sz w:val="24"/>
          <w:szCs w:val="24"/>
          <w:lang w:val="uk-UA"/>
        </w:rPr>
      </w:pPr>
      <w:r>
        <w:rPr>
          <w:rFonts w:asciiTheme="minorHAnsi" w:eastAsia="Times New Roman" w:hAnsiTheme="minorHAnsi" w:cstheme="majorHAnsi"/>
          <w:b/>
          <w:sz w:val="24"/>
          <w:szCs w:val="24"/>
          <w:lang w:val="uk-UA"/>
        </w:rPr>
        <w:t xml:space="preserve">про </w:t>
      </w:r>
      <w:r w:rsidR="0036359D" w:rsidRPr="00C11EC1">
        <w:rPr>
          <w:rFonts w:asciiTheme="minorHAnsi" w:eastAsia="Times New Roman" w:hAnsiTheme="minorHAnsi" w:cstheme="majorHAnsi"/>
          <w:b/>
          <w:sz w:val="24"/>
          <w:szCs w:val="24"/>
          <w:lang w:val="uk-UA"/>
        </w:rPr>
        <w:t xml:space="preserve">Всеукраїнського відкритого конкурсу програм збереження і розвитку </w:t>
      </w:r>
    </w:p>
    <w:p w:rsidR="0036359D" w:rsidRDefault="0036359D" w:rsidP="00BC3060">
      <w:pPr>
        <w:pStyle w:val="1"/>
        <w:contextualSpacing w:val="0"/>
        <w:jc w:val="center"/>
        <w:rPr>
          <w:rFonts w:asciiTheme="minorHAnsi" w:eastAsia="Times New Roman" w:hAnsiTheme="minorHAnsi" w:cstheme="majorHAnsi"/>
          <w:b/>
          <w:sz w:val="24"/>
          <w:szCs w:val="24"/>
          <w:lang w:val="uk-UA"/>
        </w:rPr>
      </w:pPr>
      <w:r w:rsidRPr="00C11EC1">
        <w:rPr>
          <w:rFonts w:asciiTheme="minorHAnsi" w:eastAsia="Times New Roman" w:hAnsiTheme="minorHAnsi" w:cstheme="majorHAnsi"/>
          <w:b/>
          <w:sz w:val="24"/>
          <w:szCs w:val="24"/>
          <w:lang w:val="uk-UA"/>
        </w:rPr>
        <w:t>елементів нематеріальної культурної спадщини «ЖИВА ТРАДИЦІЯ»</w:t>
      </w:r>
    </w:p>
    <w:p w:rsidR="003C76E5" w:rsidRPr="00BC3060" w:rsidRDefault="003C76E5" w:rsidP="00BC3060">
      <w:pPr>
        <w:pStyle w:val="1"/>
        <w:contextualSpacing w:val="0"/>
        <w:jc w:val="center"/>
        <w:rPr>
          <w:rFonts w:asciiTheme="minorHAnsi" w:eastAsia="Times New Roman" w:hAnsiTheme="minorHAnsi" w:cstheme="majorHAnsi"/>
          <w:b/>
          <w:sz w:val="8"/>
          <w:szCs w:val="24"/>
          <w:lang w:val="uk-UA"/>
        </w:rPr>
      </w:pPr>
    </w:p>
    <w:p w:rsidR="00930AF1" w:rsidRPr="00BC3060" w:rsidRDefault="00930AF1" w:rsidP="00BC3060">
      <w:pPr>
        <w:pStyle w:val="1"/>
        <w:numPr>
          <w:ilvl w:val="0"/>
          <w:numId w:val="3"/>
        </w:numPr>
        <w:ind w:left="0"/>
        <w:contextualSpacing w:val="0"/>
        <w:jc w:val="both"/>
        <w:rPr>
          <w:rFonts w:asciiTheme="minorHAnsi" w:eastAsia="Times New Roman" w:hAnsiTheme="minorHAnsi" w:cstheme="majorHAnsi"/>
          <w:sz w:val="24"/>
          <w:szCs w:val="24"/>
          <w:lang w:val="uk-UA"/>
        </w:rPr>
      </w:pPr>
      <w:r w:rsidRPr="00BC3060">
        <w:rPr>
          <w:rFonts w:asciiTheme="minorHAnsi" w:eastAsia="Times New Roman" w:hAnsiTheme="minorHAnsi" w:cstheme="majorHAnsi"/>
          <w:sz w:val="24"/>
          <w:szCs w:val="24"/>
          <w:lang w:val="uk-UA"/>
        </w:rPr>
        <w:t>Організатори конкурсу:</w:t>
      </w:r>
      <w:r w:rsidR="00BC3060" w:rsidRPr="00BC3060">
        <w:rPr>
          <w:rFonts w:asciiTheme="minorHAnsi" w:eastAsia="Times New Roman" w:hAnsiTheme="minorHAnsi" w:cstheme="majorHAnsi"/>
          <w:sz w:val="24"/>
          <w:szCs w:val="24"/>
          <w:lang w:val="uk-UA"/>
        </w:rPr>
        <w:t xml:space="preserve"> </w:t>
      </w:r>
      <w:r w:rsidR="0036359D" w:rsidRPr="00BC3060">
        <w:rPr>
          <w:rFonts w:asciiTheme="minorHAnsi" w:eastAsia="Times New Roman" w:hAnsiTheme="minorHAnsi" w:cstheme="majorHAnsi"/>
          <w:sz w:val="24"/>
          <w:szCs w:val="24"/>
          <w:lang w:val="uk-UA"/>
        </w:rPr>
        <w:t xml:space="preserve">Український центр культурних досліджень (УЦКД) за підтримки Українського культурного фонду </w:t>
      </w:r>
      <w:r w:rsidR="0095476B" w:rsidRPr="00BC3060">
        <w:rPr>
          <w:rFonts w:asciiTheme="minorHAnsi" w:eastAsia="Times New Roman" w:hAnsiTheme="minorHAnsi" w:cstheme="majorHAnsi"/>
          <w:sz w:val="24"/>
          <w:szCs w:val="24"/>
          <w:lang w:val="uk-UA"/>
        </w:rPr>
        <w:t>проводить</w:t>
      </w:r>
      <w:r w:rsidR="0036359D" w:rsidRPr="00BC3060">
        <w:rPr>
          <w:rFonts w:asciiTheme="minorHAnsi" w:eastAsia="Times New Roman" w:hAnsiTheme="minorHAnsi" w:cstheme="majorHAnsi"/>
          <w:sz w:val="24"/>
          <w:szCs w:val="24"/>
          <w:lang w:val="uk-UA"/>
        </w:rPr>
        <w:t xml:space="preserve"> Всеукраїнський відкритий конкурс програм збереження і розвитку елементів нематеріальної культурної спадщини «Жива традиція».</w:t>
      </w:r>
    </w:p>
    <w:p w:rsidR="00930AF1" w:rsidRDefault="0095476B" w:rsidP="00BC3060">
      <w:pPr>
        <w:pStyle w:val="1"/>
        <w:numPr>
          <w:ilvl w:val="0"/>
          <w:numId w:val="3"/>
        </w:numPr>
        <w:ind w:left="0"/>
        <w:contextualSpacing w:val="0"/>
        <w:jc w:val="both"/>
        <w:rPr>
          <w:rFonts w:asciiTheme="minorHAnsi" w:eastAsia="Times New Roman" w:hAnsiTheme="minorHAnsi" w:cstheme="majorHAnsi"/>
          <w:sz w:val="24"/>
          <w:szCs w:val="24"/>
          <w:lang w:val="uk-UA"/>
        </w:rPr>
      </w:pPr>
      <w:r w:rsidRPr="00930AF1">
        <w:rPr>
          <w:rFonts w:asciiTheme="minorHAnsi" w:hAnsiTheme="minorHAnsi" w:cstheme="majorHAnsi"/>
          <w:bCs/>
          <w:i/>
          <w:sz w:val="24"/>
          <w:szCs w:val="24"/>
          <w:lang w:val="uk-UA"/>
        </w:rPr>
        <w:t>Мет</w:t>
      </w:r>
      <w:r w:rsidR="00930AF1">
        <w:rPr>
          <w:rFonts w:asciiTheme="minorHAnsi" w:hAnsiTheme="minorHAnsi" w:cstheme="majorHAnsi"/>
          <w:bCs/>
          <w:i/>
          <w:sz w:val="24"/>
          <w:szCs w:val="24"/>
          <w:lang w:val="uk-UA"/>
        </w:rPr>
        <w:t>а</w:t>
      </w:r>
      <w:r w:rsidRPr="00930AF1">
        <w:rPr>
          <w:rFonts w:asciiTheme="minorHAnsi" w:hAnsiTheme="minorHAnsi" w:cstheme="majorHAnsi"/>
          <w:bCs/>
          <w:i/>
          <w:sz w:val="24"/>
          <w:szCs w:val="24"/>
          <w:lang w:val="uk-UA"/>
        </w:rPr>
        <w:t xml:space="preserve"> конкурсу</w:t>
      </w:r>
      <w:r w:rsidRPr="00930AF1">
        <w:rPr>
          <w:rFonts w:asciiTheme="minorHAnsi" w:hAnsiTheme="minorHAnsi" w:cstheme="majorHAnsi"/>
          <w:b/>
          <w:bCs/>
          <w:sz w:val="24"/>
          <w:szCs w:val="24"/>
          <w:lang w:val="uk-UA"/>
        </w:rPr>
        <w:t xml:space="preserve"> </w:t>
      </w:r>
      <w:r w:rsidR="00930AF1">
        <w:rPr>
          <w:rFonts w:asciiTheme="minorHAnsi" w:hAnsiTheme="minorHAnsi" w:cstheme="majorHAnsi"/>
          <w:sz w:val="24"/>
          <w:szCs w:val="24"/>
          <w:lang w:val="uk-UA"/>
        </w:rPr>
        <w:t xml:space="preserve">– </w:t>
      </w:r>
      <w:r w:rsidRPr="00930AF1">
        <w:rPr>
          <w:rFonts w:asciiTheme="minorHAnsi" w:hAnsiTheme="minorHAnsi" w:cstheme="majorHAnsi"/>
          <w:sz w:val="24"/>
          <w:szCs w:val="24"/>
          <w:lang w:val="uk-UA"/>
        </w:rPr>
        <w:t>обрання</w:t>
      </w:r>
      <w:r w:rsidRPr="00930AF1">
        <w:rPr>
          <w:rFonts w:asciiTheme="minorHAnsi" w:hAnsiTheme="minorHAnsi" w:cstheme="majorHAnsi"/>
          <w:b/>
          <w:bCs/>
          <w:sz w:val="24"/>
          <w:szCs w:val="24"/>
          <w:lang w:val="uk-UA"/>
        </w:rPr>
        <w:t xml:space="preserve"> </w:t>
      </w:r>
      <w:r w:rsidRPr="00930AF1">
        <w:rPr>
          <w:rFonts w:asciiTheme="minorHAnsi" w:hAnsiTheme="minorHAnsi" w:cstheme="majorHAnsi"/>
          <w:sz w:val="24"/>
          <w:szCs w:val="24"/>
          <w:lang w:val="uk-UA"/>
        </w:rPr>
        <w:t>найбільш релевантної, комплексної та узгодженої програми (механізмів використання інструментів) збереження і розвитку елемента нематеріальної культурної спадщини України.</w:t>
      </w:r>
    </w:p>
    <w:p w:rsidR="0095476B" w:rsidRPr="00930AF1" w:rsidRDefault="0095476B" w:rsidP="00BC3060">
      <w:pPr>
        <w:pStyle w:val="1"/>
        <w:numPr>
          <w:ilvl w:val="0"/>
          <w:numId w:val="3"/>
        </w:numPr>
        <w:ind w:left="0"/>
        <w:contextualSpacing w:val="0"/>
        <w:jc w:val="both"/>
        <w:rPr>
          <w:rFonts w:asciiTheme="minorHAnsi" w:eastAsia="Times New Roman" w:hAnsiTheme="minorHAnsi" w:cstheme="majorHAnsi"/>
          <w:sz w:val="24"/>
          <w:szCs w:val="24"/>
          <w:lang w:val="uk-UA"/>
        </w:rPr>
      </w:pPr>
      <w:r w:rsidRPr="00930AF1">
        <w:rPr>
          <w:rFonts w:asciiTheme="minorHAnsi" w:eastAsia="Times New Roman" w:hAnsiTheme="minorHAnsi" w:cstheme="majorHAnsi"/>
          <w:sz w:val="24"/>
          <w:szCs w:val="24"/>
          <w:lang w:val="uk-UA"/>
        </w:rPr>
        <w:t>Завдання конкурсу:</w:t>
      </w:r>
    </w:p>
    <w:p w:rsidR="0095476B" w:rsidRPr="00C11EC1" w:rsidRDefault="00BE7BCA" w:rsidP="005B6D8A">
      <w:pPr>
        <w:pStyle w:val="1"/>
        <w:numPr>
          <w:ilvl w:val="0"/>
          <w:numId w:val="6"/>
        </w:numPr>
        <w:ind w:left="0" w:firstLine="426"/>
        <w:contextualSpacing w:val="0"/>
        <w:jc w:val="both"/>
        <w:rPr>
          <w:rFonts w:asciiTheme="minorHAnsi" w:eastAsia="Times New Roman" w:hAnsiTheme="minorHAnsi" w:cstheme="majorHAnsi"/>
          <w:sz w:val="24"/>
          <w:szCs w:val="24"/>
          <w:lang w:val="uk-UA"/>
        </w:rPr>
      </w:pPr>
      <w:r>
        <w:rPr>
          <w:rFonts w:asciiTheme="minorHAnsi" w:eastAsia="Times New Roman" w:hAnsiTheme="minorHAnsi" w:cstheme="majorHAnsi"/>
          <w:sz w:val="24"/>
          <w:szCs w:val="24"/>
          <w:lang w:val="uk-UA"/>
        </w:rPr>
        <w:t>з</w:t>
      </w:r>
      <w:r w:rsidR="0095476B" w:rsidRPr="00C11EC1">
        <w:rPr>
          <w:rFonts w:asciiTheme="minorHAnsi" w:eastAsia="Times New Roman" w:hAnsiTheme="minorHAnsi" w:cstheme="majorHAnsi"/>
          <w:sz w:val="24"/>
          <w:szCs w:val="24"/>
          <w:lang w:val="uk-UA"/>
        </w:rPr>
        <w:t>алучення локальних спільнот до репрезентації регіональної культури</w:t>
      </w:r>
      <w:r>
        <w:rPr>
          <w:rFonts w:asciiTheme="minorHAnsi" w:eastAsia="Times New Roman" w:hAnsiTheme="minorHAnsi" w:cstheme="majorHAnsi"/>
          <w:sz w:val="24"/>
          <w:szCs w:val="24"/>
          <w:lang w:val="uk-UA"/>
        </w:rPr>
        <w:t>;</w:t>
      </w:r>
      <w:r w:rsidR="0095476B" w:rsidRPr="00C11EC1">
        <w:rPr>
          <w:rFonts w:asciiTheme="minorHAnsi" w:eastAsia="Times New Roman" w:hAnsiTheme="minorHAnsi" w:cstheme="majorHAnsi"/>
          <w:sz w:val="24"/>
          <w:szCs w:val="24"/>
          <w:lang w:val="uk-UA"/>
        </w:rPr>
        <w:t xml:space="preserve"> </w:t>
      </w:r>
    </w:p>
    <w:p w:rsidR="0095476B" w:rsidRPr="00C11EC1" w:rsidRDefault="00BE7BCA" w:rsidP="005B6D8A">
      <w:pPr>
        <w:pStyle w:val="1"/>
        <w:numPr>
          <w:ilvl w:val="0"/>
          <w:numId w:val="6"/>
        </w:numPr>
        <w:ind w:left="0" w:firstLine="426"/>
        <w:contextualSpacing w:val="0"/>
        <w:jc w:val="both"/>
        <w:rPr>
          <w:rFonts w:asciiTheme="minorHAnsi" w:eastAsia="Times New Roman" w:hAnsiTheme="minorHAnsi" w:cstheme="majorHAnsi"/>
          <w:sz w:val="24"/>
          <w:szCs w:val="24"/>
          <w:lang w:val="uk-UA"/>
        </w:rPr>
      </w:pPr>
      <w:r>
        <w:rPr>
          <w:rFonts w:asciiTheme="minorHAnsi" w:eastAsia="Times New Roman" w:hAnsiTheme="minorHAnsi" w:cstheme="majorHAnsi"/>
          <w:sz w:val="24"/>
          <w:szCs w:val="24"/>
          <w:lang w:val="uk-UA"/>
        </w:rPr>
        <w:t>п</w:t>
      </w:r>
      <w:r w:rsidR="0095476B" w:rsidRPr="00C11EC1">
        <w:rPr>
          <w:rFonts w:asciiTheme="minorHAnsi" w:eastAsia="Times New Roman" w:hAnsiTheme="minorHAnsi" w:cstheme="majorHAnsi"/>
          <w:sz w:val="24"/>
          <w:szCs w:val="24"/>
          <w:lang w:val="uk-UA"/>
        </w:rPr>
        <w:t>ідготовка «пулу» нових елементів, що можуть претендувати на включення до Національного переліку елементів нематеріальної культурної спадщини</w:t>
      </w:r>
      <w:r>
        <w:rPr>
          <w:rFonts w:asciiTheme="minorHAnsi" w:eastAsia="Times New Roman" w:hAnsiTheme="minorHAnsi" w:cstheme="majorHAnsi"/>
          <w:sz w:val="24"/>
          <w:szCs w:val="24"/>
          <w:lang w:val="uk-UA"/>
        </w:rPr>
        <w:t>;</w:t>
      </w:r>
    </w:p>
    <w:p w:rsidR="0095476B" w:rsidRDefault="00BE7BCA" w:rsidP="005B6D8A">
      <w:pPr>
        <w:pStyle w:val="1"/>
        <w:numPr>
          <w:ilvl w:val="0"/>
          <w:numId w:val="6"/>
        </w:numPr>
        <w:ind w:left="0" w:firstLine="426"/>
        <w:contextualSpacing w:val="0"/>
        <w:jc w:val="both"/>
        <w:rPr>
          <w:rFonts w:asciiTheme="minorHAnsi" w:eastAsia="Times New Roman" w:hAnsiTheme="minorHAnsi" w:cstheme="majorHAnsi"/>
          <w:sz w:val="24"/>
          <w:szCs w:val="24"/>
          <w:lang w:val="uk-UA"/>
        </w:rPr>
      </w:pPr>
      <w:r>
        <w:rPr>
          <w:rFonts w:asciiTheme="minorHAnsi" w:eastAsia="Times New Roman" w:hAnsiTheme="minorHAnsi" w:cstheme="majorHAnsi"/>
          <w:sz w:val="24"/>
          <w:szCs w:val="24"/>
          <w:lang w:val="uk-UA"/>
        </w:rPr>
        <w:t>п</w:t>
      </w:r>
      <w:r w:rsidR="0095476B" w:rsidRPr="00C11EC1">
        <w:rPr>
          <w:rFonts w:asciiTheme="minorHAnsi" w:eastAsia="Times New Roman" w:hAnsiTheme="minorHAnsi" w:cstheme="majorHAnsi"/>
          <w:sz w:val="24"/>
          <w:szCs w:val="24"/>
          <w:lang w:val="uk-UA"/>
        </w:rPr>
        <w:t>ривернення уваги до елементів нематеріальної культурної спадщини, що не ввійшли до Національного переліку НКС</w:t>
      </w:r>
      <w:r>
        <w:rPr>
          <w:rFonts w:asciiTheme="minorHAnsi" w:eastAsia="Times New Roman" w:hAnsiTheme="minorHAnsi" w:cstheme="majorHAnsi"/>
          <w:sz w:val="24"/>
          <w:szCs w:val="24"/>
          <w:lang w:val="uk-UA"/>
        </w:rPr>
        <w:t>.</w:t>
      </w:r>
    </w:p>
    <w:p w:rsidR="00930AF1" w:rsidRDefault="00930AF1" w:rsidP="00BC3060">
      <w:pPr>
        <w:pStyle w:val="1"/>
        <w:numPr>
          <w:ilvl w:val="0"/>
          <w:numId w:val="3"/>
        </w:numPr>
        <w:ind w:left="0"/>
        <w:contextualSpacing w:val="0"/>
        <w:jc w:val="both"/>
        <w:rPr>
          <w:rFonts w:asciiTheme="minorHAnsi" w:eastAsia="Times New Roman" w:hAnsiTheme="minorHAnsi" w:cstheme="majorHAnsi"/>
          <w:sz w:val="24"/>
          <w:szCs w:val="24"/>
          <w:lang w:val="uk-UA"/>
        </w:rPr>
      </w:pPr>
      <w:r>
        <w:rPr>
          <w:rFonts w:asciiTheme="minorHAnsi" w:eastAsia="Times New Roman" w:hAnsiTheme="minorHAnsi" w:cstheme="majorHAnsi"/>
          <w:sz w:val="24"/>
          <w:szCs w:val="24"/>
          <w:lang w:val="uk-UA"/>
        </w:rPr>
        <w:t>Порядок проведення конкурсу:</w:t>
      </w:r>
    </w:p>
    <w:p w:rsidR="00930AF1" w:rsidRDefault="00930AF1" w:rsidP="00BC3060">
      <w:pPr>
        <w:pStyle w:val="a4"/>
        <w:numPr>
          <w:ilvl w:val="1"/>
          <w:numId w:val="3"/>
        </w:numPr>
        <w:tabs>
          <w:tab w:val="left" w:pos="142"/>
        </w:tabs>
        <w:spacing w:after="0" w:line="276" w:lineRule="auto"/>
        <w:ind w:left="0" w:firstLine="0"/>
        <w:jc w:val="both"/>
        <w:rPr>
          <w:rFonts w:eastAsia="Times New Roman" w:cstheme="majorHAnsi"/>
          <w:sz w:val="24"/>
          <w:szCs w:val="24"/>
        </w:rPr>
      </w:pPr>
      <w:r>
        <w:rPr>
          <w:rFonts w:eastAsia="Times New Roman" w:cstheme="majorHAnsi"/>
          <w:sz w:val="24"/>
          <w:szCs w:val="24"/>
        </w:rPr>
        <w:t xml:space="preserve">На електронну адресу </w:t>
      </w:r>
      <w:r w:rsidRPr="00930AF1">
        <w:rPr>
          <w:rFonts w:eastAsia="Times New Roman" w:cstheme="majorHAnsi"/>
          <w:sz w:val="24"/>
          <w:szCs w:val="24"/>
          <w:u w:val="single"/>
        </w:rPr>
        <w:t xml:space="preserve">virtualnks@gmail.com </w:t>
      </w:r>
      <w:r w:rsidRPr="00930AF1">
        <w:rPr>
          <w:rFonts w:eastAsia="Times New Roman" w:cstheme="majorHAnsi"/>
          <w:sz w:val="24"/>
          <w:szCs w:val="24"/>
        </w:rPr>
        <w:t>з позначкою «Конкурс» до 18.11.2018 року до 18.00</w:t>
      </w:r>
      <w:r w:rsidR="003A7696" w:rsidRPr="003A7696">
        <w:rPr>
          <w:rFonts w:eastAsia="Times New Roman" w:cstheme="majorHAnsi"/>
          <w:sz w:val="24"/>
          <w:szCs w:val="24"/>
        </w:rPr>
        <w:t xml:space="preserve"> </w:t>
      </w:r>
      <w:r w:rsidR="003A7696" w:rsidRPr="00930AF1">
        <w:rPr>
          <w:rFonts w:eastAsia="Times New Roman" w:cstheme="majorHAnsi"/>
          <w:sz w:val="24"/>
          <w:szCs w:val="24"/>
        </w:rPr>
        <w:t xml:space="preserve">мають бути надіслані </w:t>
      </w:r>
      <w:r w:rsidR="003A7696">
        <w:rPr>
          <w:rFonts w:eastAsia="Times New Roman" w:cstheme="majorHAnsi"/>
          <w:sz w:val="24"/>
          <w:szCs w:val="24"/>
        </w:rPr>
        <w:t>наступні матеріали:</w:t>
      </w:r>
      <w:r>
        <w:rPr>
          <w:rFonts w:eastAsia="Times New Roman" w:cstheme="majorHAnsi"/>
          <w:sz w:val="24"/>
          <w:szCs w:val="24"/>
        </w:rPr>
        <w:t xml:space="preserve"> </w:t>
      </w:r>
    </w:p>
    <w:p w:rsidR="00930AF1" w:rsidRPr="00C11EC1" w:rsidRDefault="00930AF1" w:rsidP="005B6D8A">
      <w:pPr>
        <w:pStyle w:val="1"/>
        <w:numPr>
          <w:ilvl w:val="1"/>
          <w:numId w:val="12"/>
        </w:numPr>
        <w:tabs>
          <w:tab w:val="left" w:pos="709"/>
        </w:tabs>
        <w:ind w:left="0" w:firstLine="426"/>
        <w:contextualSpacing w:val="0"/>
        <w:jc w:val="both"/>
        <w:rPr>
          <w:rFonts w:asciiTheme="minorHAnsi" w:eastAsia="Times New Roman" w:hAnsiTheme="minorHAnsi" w:cstheme="majorHAnsi"/>
          <w:sz w:val="24"/>
          <w:szCs w:val="24"/>
          <w:lang w:val="uk-UA"/>
        </w:rPr>
      </w:pPr>
      <w:r w:rsidRPr="00C11EC1">
        <w:rPr>
          <w:rFonts w:asciiTheme="minorHAnsi" w:eastAsia="Times New Roman" w:hAnsiTheme="minorHAnsi" w:cstheme="majorHAnsi"/>
          <w:sz w:val="24"/>
          <w:szCs w:val="24"/>
          <w:lang w:val="uk-UA"/>
        </w:rPr>
        <w:t xml:space="preserve">Заповнена облікова картка на елемент нематеріальної культурної спадщини, що пропонується зберегти і розвивати (форма </w:t>
      </w:r>
      <w:r w:rsidR="00294E2A">
        <w:rPr>
          <w:rFonts w:asciiTheme="minorHAnsi" w:eastAsia="Times New Roman" w:hAnsiTheme="minorHAnsi" w:cstheme="majorHAnsi"/>
          <w:sz w:val="24"/>
          <w:szCs w:val="24"/>
          <w:lang w:val="uk-UA"/>
        </w:rPr>
        <w:t>додається</w:t>
      </w:r>
      <w:r w:rsidRPr="00C11EC1">
        <w:rPr>
          <w:rFonts w:asciiTheme="minorHAnsi" w:eastAsia="Times New Roman" w:hAnsiTheme="minorHAnsi" w:cstheme="majorHAnsi"/>
          <w:sz w:val="24"/>
          <w:szCs w:val="24"/>
          <w:lang w:val="uk-UA"/>
        </w:rPr>
        <w:t>).</w:t>
      </w:r>
    </w:p>
    <w:p w:rsidR="00930AF1" w:rsidRPr="00C11EC1" w:rsidRDefault="00930AF1" w:rsidP="005B6D8A">
      <w:pPr>
        <w:pStyle w:val="1"/>
        <w:numPr>
          <w:ilvl w:val="1"/>
          <w:numId w:val="12"/>
        </w:numPr>
        <w:tabs>
          <w:tab w:val="left" w:pos="426"/>
        </w:tabs>
        <w:ind w:left="0" w:firstLine="426"/>
        <w:contextualSpacing w:val="0"/>
        <w:jc w:val="both"/>
        <w:rPr>
          <w:rFonts w:asciiTheme="minorHAnsi" w:eastAsia="Times New Roman" w:hAnsiTheme="minorHAnsi" w:cstheme="majorHAnsi"/>
          <w:sz w:val="24"/>
          <w:szCs w:val="24"/>
          <w:lang w:val="uk-UA"/>
        </w:rPr>
      </w:pPr>
      <w:r w:rsidRPr="00C11EC1">
        <w:rPr>
          <w:rFonts w:asciiTheme="minorHAnsi" w:eastAsia="Times New Roman" w:hAnsiTheme="minorHAnsi" w:cstheme="majorHAnsi"/>
          <w:sz w:val="24"/>
          <w:szCs w:val="24"/>
          <w:lang w:val="uk-UA"/>
        </w:rPr>
        <w:t>Опис програми механізмів використання інструментів збереження і розвитку елемента нематеріальної культурної спадщини регіону (форма додається).</w:t>
      </w:r>
    </w:p>
    <w:p w:rsidR="00930AF1" w:rsidRPr="00C11EC1" w:rsidRDefault="00930AF1" w:rsidP="005B6D8A">
      <w:pPr>
        <w:pStyle w:val="1"/>
        <w:numPr>
          <w:ilvl w:val="1"/>
          <w:numId w:val="12"/>
        </w:numPr>
        <w:tabs>
          <w:tab w:val="left" w:pos="426"/>
        </w:tabs>
        <w:ind w:left="0" w:firstLine="426"/>
        <w:contextualSpacing w:val="0"/>
        <w:rPr>
          <w:rFonts w:asciiTheme="minorHAnsi" w:eastAsia="Times New Roman" w:hAnsiTheme="minorHAnsi" w:cstheme="majorHAnsi"/>
          <w:sz w:val="24"/>
          <w:szCs w:val="24"/>
          <w:lang w:val="uk-UA"/>
        </w:rPr>
      </w:pPr>
      <w:r w:rsidRPr="00C11EC1">
        <w:rPr>
          <w:rFonts w:asciiTheme="minorHAnsi" w:eastAsia="Times New Roman" w:hAnsiTheme="minorHAnsi" w:cstheme="majorHAnsi"/>
          <w:sz w:val="24"/>
          <w:szCs w:val="24"/>
          <w:lang w:val="uk-UA"/>
        </w:rPr>
        <w:t>Фото (не менше 10), відео (за потребою) та аудіо (за потребою) матеріали на елемент, що плануєте зберегти і розвивати.</w:t>
      </w:r>
    </w:p>
    <w:p w:rsidR="003A7696" w:rsidRDefault="00930AF1" w:rsidP="00BC3060">
      <w:pPr>
        <w:pStyle w:val="a4"/>
        <w:numPr>
          <w:ilvl w:val="1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eastAsia="Times New Roman" w:cstheme="majorHAnsi"/>
          <w:sz w:val="24"/>
          <w:szCs w:val="24"/>
        </w:rPr>
      </w:pPr>
      <w:r w:rsidRPr="00930AF1">
        <w:rPr>
          <w:rFonts w:eastAsia="Times New Roman" w:cstheme="majorHAnsi"/>
          <w:sz w:val="24"/>
          <w:szCs w:val="24"/>
        </w:rPr>
        <w:t xml:space="preserve">Конкурсний відбір заявок проводиться у два етапи. </w:t>
      </w:r>
    </w:p>
    <w:p w:rsidR="00BC3060" w:rsidRPr="00BC3060" w:rsidRDefault="00930AF1" w:rsidP="005B6D8A">
      <w:pPr>
        <w:pStyle w:val="a4"/>
        <w:numPr>
          <w:ilvl w:val="0"/>
          <w:numId w:val="14"/>
        </w:numPr>
        <w:spacing w:after="0" w:line="276" w:lineRule="auto"/>
        <w:ind w:left="0" w:firstLine="502"/>
        <w:jc w:val="both"/>
        <w:rPr>
          <w:rFonts w:eastAsia="Times New Roman" w:cstheme="majorHAnsi"/>
          <w:sz w:val="24"/>
          <w:szCs w:val="24"/>
        </w:rPr>
      </w:pPr>
      <w:r>
        <w:rPr>
          <w:rFonts w:eastAsia="Times New Roman" w:cstheme="majorHAnsi"/>
          <w:sz w:val="24"/>
          <w:szCs w:val="24"/>
        </w:rPr>
        <w:t xml:space="preserve">І </w:t>
      </w:r>
      <w:r w:rsidRPr="00930AF1">
        <w:rPr>
          <w:rFonts w:eastAsia="Times New Roman" w:cstheme="majorHAnsi"/>
          <w:sz w:val="24"/>
          <w:szCs w:val="24"/>
        </w:rPr>
        <w:t>етап</w:t>
      </w:r>
      <w:r>
        <w:rPr>
          <w:rFonts w:eastAsia="Times New Roman" w:cstheme="majorHAnsi"/>
          <w:sz w:val="24"/>
          <w:szCs w:val="24"/>
        </w:rPr>
        <w:t xml:space="preserve"> </w:t>
      </w:r>
      <w:r w:rsidR="00BC3060">
        <w:rPr>
          <w:rFonts w:eastAsia="Times New Roman" w:cstheme="majorHAnsi"/>
          <w:sz w:val="24"/>
          <w:szCs w:val="24"/>
        </w:rPr>
        <w:t>–</w:t>
      </w:r>
      <w:r w:rsidR="00BC3060" w:rsidRPr="00BC3060">
        <w:rPr>
          <w:rFonts w:eastAsia="Times New Roman" w:cstheme="majorHAnsi"/>
          <w:sz w:val="24"/>
          <w:szCs w:val="24"/>
        </w:rPr>
        <w:softHyphen/>
      </w:r>
      <w:r w:rsidRPr="00BC3060">
        <w:rPr>
          <w:rFonts w:eastAsia="Times New Roman" w:cstheme="majorHAnsi"/>
          <w:sz w:val="24"/>
          <w:szCs w:val="24"/>
        </w:rPr>
        <w:t xml:space="preserve"> заявки перевіряються на відповідність технічним умовам та відповідність критеріям оцінки. Із загальної кількості заявок експертною групою буде обрано десять найбільш релевантних програм. </w:t>
      </w:r>
    </w:p>
    <w:p w:rsidR="003A7696" w:rsidRPr="00BC3060" w:rsidRDefault="00930AF1" w:rsidP="005B6D8A">
      <w:pPr>
        <w:pStyle w:val="a4"/>
        <w:numPr>
          <w:ilvl w:val="0"/>
          <w:numId w:val="14"/>
        </w:numPr>
        <w:spacing w:after="0" w:line="276" w:lineRule="auto"/>
        <w:ind w:left="0" w:firstLine="502"/>
        <w:jc w:val="both"/>
        <w:rPr>
          <w:rFonts w:eastAsia="Times New Roman" w:cstheme="majorHAnsi"/>
          <w:sz w:val="24"/>
          <w:szCs w:val="24"/>
        </w:rPr>
      </w:pPr>
      <w:r>
        <w:rPr>
          <w:rFonts w:eastAsia="Times New Roman" w:cstheme="majorHAnsi"/>
          <w:sz w:val="24"/>
          <w:szCs w:val="24"/>
        </w:rPr>
        <w:t>ІІ етап</w:t>
      </w:r>
      <w:r w:rsidR="00BC3060">
        <w:rPr>
          <w:rFonts w:eastAsia="Times New Roman" w:cstheme="majorHAnsi"/>
          <w:sz w:val="24"/>
          <w:szCs w:val="24"/>
        </w:rPr>
        <w:t xml:space="preserve"> – </w:t>
      </w:r>
      <w:r w:rsidRPr="00BC3060">
        <w:rPr>
          <w:rFonts w:eastAsia="Times New Roman" w:cstheme="majorHAnsi"/>
          <w:sz w:val="24"/>
          <w:szCs w:val="24"/>
        </w:rPr>
        <w:t xml:space="preserve">десять відібраних номінантів буде представлено на розгляд експертної комісії, яке має обрати трьох переможців. </w:t>
      </w:r>
    </w:p>
    <w:p w:rsidR="00BE7BCA" w:rsidRDefault="0036359D" w:rsidP="00BC3060">
      <w:pPr>
        <w:pStyle w:val="a4"/>
        <w:numPr>
          <w:ilvl w:val="1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eastAsia="Times New Roman" w:cstheme="majorHAnsi"/>
          <w:b/>
          <w:sz w:val="24"/>
          <w:szCs w:val="24"/>
          <w:u w:val="single"/>
        </w:rPr>
      </w:pPr>
      <w:r w:rsidRPr="00BE7BCA">
        <w:rPr>
          <w:rFonts w:eastAsia="Times New Roman" w:cstheme="majorHAnsi"/>
          <w:sz w:val="24"/>
          <w:szCs w:val="24"/>
        </w:rPr>
        <w:t>Д</w:t>
      </w:r>
      <w:r w:rsidRPr="00BE7BCA">
        <w:rPr>
          <w:rFonts w:cstheme="majorHAnsi"/>
          <w:sz w:val="24"/>
          <w:szCs w:val="24"/>
        </w:rPr>
        <w:t>о участі запрошуються представники та колективи локальних спільнот, територіальних громад, ОЦНТ, громадських організацій, загальноосвітніх шкіл, спеціалізованих навчальних закладів та інші зацікавлені особи та інституції.</w:t>
      </w:r>
    </w:p>
    <w:p w:rsidR="003A7696" w:rsidRPr="00294E2A" w:rsidRDefault="003C76E5" w:rsidP="00BC3060">
      <w:pPr>
        <w:pStyle w:val="1"/>
        <w:numPr>
          <w:ilvl w:val="0"/>
          <w:numId w:val="3"/>
        </w:numPr>
        <w:ind w:left="0"/>
        <w:contextualSpacing w:val="0"/>
        <w:jc w:val="both"/>
        <w:rPr>
          <w:rFonts w:asciiTheme="minorHAnsi" w:eastAsia="Times New Roman" w:hAnsiTheme="minorHAnsi" w:cstheme="minorHAnsi"/>
          <w:b/>
          <w:szCs w:val="24"/>
          <w:lang w:val="uk-UA"/>
        </w:rPr>
      </w:pPr>
      <w:r w:rsidRPr="003C76E5">
        <w:rPr>
          <w:rFonts w:asciiTheme="minorHAnsi" w:eastAsia="Times New Roman" w:hAnsiTheme="minorHAnsi" w:cstheme="majorHAnsi"/>
          <w:sz w:val="24"/>
          <w:szCs w:val="24"/>
          <w:lang w:val="uk-UA"/>
        </w:rPr>
        <w:t>Експертна комісія</w:t>
      </w:r>
      <w:r w:rsidR="0036359D" w:rsidRPr="003C76E5">
        <w:rPr>
          <w:rFonts w:asciiTheme="minorHAnsi" w:eastAsia="Times New Roman" w:hAnsiTheme="minorHAnsi" w:cstheme="majorHAnsi"/>
          <w:sz w:val="24"/>
          <w:szCs w:val="24"/>
          <w:lang w:val="uk-UA"/>
        </w:rPr>
        <w:t xml:space="preserve"> </w:t>
      </w:r>
      <w:r w:rsidRPr="003C76E5">
        <w:rPr>
          <w:rFonts w:asciiTheme="minorHAnsi" w:eastAsia="Times New Roman" w:hAnsiTheme="minorHAnsi" w:cstheme="majorHAnsi"/>
          <w:sz w:val="24"/>
          <w:szCs w:val="24"/>
          <w:lang w:val="uk-UA"/>
        </w:rPr>
        <w:t>формується на конкурсній основі</w:t>
      </w:r>
      <w:r w:rsidR="003A7696">
        <w:rPr>
          <w:rFonts w:asciiTheme="minorHAnsi" w:eastAsia="Times New Roman" w:hAnsiTheme="minorHAnsi" w:cstheme="majorHAnsi"/>
          <w:sz w:val="24"/>
          <w:szCs w:val="24"/>
          <w:lang w:val="uk-UA"/>
        </w:rPr>
        <w:t xml:space="preserve"> через </w:t>
      </w:r>
      <w:r w:rsidR="003A7696">
        <w:rPr>
          <w:rFonts w:asciiTheme="minorHAnsi" w:eastAsia="Times New Roman" w:hAnsiTheme="minorHAnsi" w:cstheme="majorHAnsi"/>
          <w:sz w:val="24"/>
          <w:szCs w:val="24"/>
        </w:rPr>
        <w:t>open</w:t>
      </w:r>
      <w:r w:rsidR="003A7696" w:rsidRPr="003A7696">
        <w:rPr>
          <w:rFonts w:asciiTheme="minorHAnsi" w:eastAsia="Times New Roman" w:hAnsiTheme="minorHAnsi" w:cstheme="majorHAnsi"/>
          <w:sz w:val="24"/>
          <w:szCs w:val="24"/>
          <w:lang w:val="ru-RU"/>
        </w:rPr>
        <w:t xml:space="preserve"> </w:t>
      </w:r>
      <w:r w:rsidR="003A7696">
        <w:rPr>
          <w:rFonts w:asciiTheme="minorHAnsi" w:eastAsia="Times New Roman" w:hAnsiTheme="minorHAnsi" w:cstheme="majorHAnsi"/>
          <w:sz w:val="24"/>
          <w:szCs w:val="24"/>
        </w:rPr>
        <w:t>call</w:t>
      </w:r>
      <w:r w:rsidR="003A7696">
        <w:rPr>
          <w:rFonts w:asciiTheme="minorHAnsi" w:eastAsia="Times New Roman" w:hAnsiTheme="minorHAnsi" w:cstheme="majorHAnsi"/>
          <w:sz w:val="24"/>
          <w:szCs w:val="24"/>
          <w:lang w:val="uk-UA"/>
        </w:rPr>
        <w:t xml:space="preserve">, який оголошено на сайті УЦКД: </w:t>
      </w:r>
      <w:hyperlink r:id="rId5" w:history="1">
        <w:r w:rsidR="003A7696" w:rsidRPr="007E759F">
          <w:rPr>
            <w:rStyle w:val="a5"/>
            <w:rFonts w:asciiTheme="minorHAnsi" w:eastAsia="Times New Roman" w:hAnsiTheme="minorHAnsi" w:cstheme="majorHAnsi"/>
            <w:sz w:val="24"/>
            <w:szCs w:val="24"/>
            <w:lang w:val="uk-UA"/>
          </w:rPr>
          <w:t>http://uccs.org.ua/featured/open-call/</w:t>
        </w:r>
      </w:hyperlink>
      <w:r w:rsidR="00294E2A">
        <w:rPr>
          <w:rStyle w:val="a5"/>
          <w:rFonts w:asciiTheme="minorHAnsi" w:eastAsia="Times New Roman" w:hAnsiTheme="minorHAnsi" w:cstheme="majorHAnsi"/>
          <w:sz w:val="24"/>
          <w:szCs w:val="24"/>
          <w:lang w:val="uk-UA"/>
        </w:rPr>
        <w:t xml:space="preserve"> </w:t>
      </w:r>
      <w:r w:rsidR="00294E2A">
        <w:rPr>
          <w:rStyle w:val="a5"/>
          <w:rFonts w:asciiTheme="minorHAnsi" w:eastAsia="Times New Roman" w:hAnsiTheme="minorHAnsi" w:cstheme="majorHAnsi"/>
          <w:color w:val="auto"/>
          <w:sz w:val="24"/>
          <w:szCs w:val="24"/>
          <w:u w:val="none"/>
          <w:lang w:val="uk-UA"/>
        </w:rPr>
        <w:t xml:space="preserve">. </w:t>
      </w:r>
      <w:r w:rsidR="00294E2A" w:rsidRPr="00294E2A">
        <w:rPr>
          <w:rStyle w:val="a7"/>
          <w:rFonts w:asciiTheme="minorHAnsi" w:hAnsiTheme="minorHAnsi" w:cstheme="minorHAnsi"/>
          <w:b w:val="0"/>
          <w:color w:val="212529"/>
          <w:sz w:val="24"/>
          <w:szCs w:val="26"/>
          <w:shd w:val="clear" w:color="auto" w:fill="FFFFFF"/>
          <w:lang w:val="uk-UA"/>
        </w:rPr>
        <w:t>Термін подання заявок на участь у роботі експертної ради: до 15 листопада 2018 року (до 18.00).</w:t>
      </w:r>
    </w:p>
    <w:p w:rsidR="00BC3060" w:rsidRDefault="003A7696" w:rsidP="00BC3060">
      <w:pPr>
        <w:pStyle w:val="1"/>
        <w:numPr>
          <w:ilvl w:val="0"/>
          <w:numId w:val="3"/>
        </w:numPr>
        <w:ind w:left="0"/>
        <w:contextualSpacing w:val="0"/>
        <w:jc w:val="both"/>
        <w:rPr>
          <w:rFonts w:asciiTheme="minorHAnsi" w:eastAsia="Times New Roman" w:hAnsiTheme="minorHAnsi" w:cstheme="majorHAnsi"/>
          <w:sz w:val="24"/>
          <w:szCs w:val="24"/>
          <w:lang w:val="uk-UA"/>
        </w:rPr>
      </w:pPr>
      <w:r>
        <w:rPr>
          <w:rFonts w:asciiTheme="minorHAnsi" w:eastAsia="Times New Roman" w:hAnsiTheme="minorHAnsi" w:cstheme="majorHAnsi"/>
          <w:sz w:val="24"/>
          <w:szCs w:val="24"/>
          <w:lang w:val="uk-UA"/>
        </w:rPr>
        <w:t>Нагородження переможців</w:t>
      </w:r>
      <w:r w:rsidR="0036359D" w:rsidRPr="003C76E5">
        <w:rPr>
          <w:rFonts w:asciiTheme="minorHAnsi" w:eastAsia="Times New Roman" w:hAnsiTheme="minorHAnsi" w:cstheme="majorHAnsi"/>
          <w:sz w:val="24"/>
          <w:szCs w:val="24"/>
          <w:lang w:val="uk-UA"/>
        </w:rPr>
        <w:t xml:space="preserve">: </w:t>
      </w:r>
    </w:p>
    <w:p w:rsidR="0036359D" w:rsidRPr="003C76E5" w:rsidRDefault="00BC3060" w:rsidP="00BC3060">
      <w:pPr>
        <w:pStyle w:val="1"/>
        <w:contextualSpacing w:val="0"/>
        <w:jc w:val="both"/>
        <w:rPr>
          <w:rFonts w:asciiTheme="minorHAnsi" w:eastAsia="Times New Roman" w:hAnsiTheme="minorHAnsi" w:cstheme="majorHAnsi"/>
          <w:sz w:val="24"/>
          <w:szCs w:val="24"/>
          <w:lang w:val="uk-UA"/>
        </w:rPr>
      </w:pPr>
      <w:r>
        <w:rPr>
          <w:rFonts w:asciiTheme="minorHAnsi" w:eastAsia="Times New Roman" w:hAnsiTheme="minorHAnsi" w:cstheme="majorHAnsi"/>
          <w:sz w:val="24"/>
          <w:szCs w:val="24"/>
          <w:lang w:val="uk-UA"/>
        </w:rPr>
        <w:t xml:space="preserve">6.1. За перемогу у конкурсі передбачена грошова винагорода </w:t>
      </w:r>
      <w:r w:rsidR="00294E2A">
        <w:rPr>
          <w:rFonts w:asciiTheme="minorHAnsi" w:eastAsia="Times New Roman" w:hAnsiTheme="minorHAnsi" w:cstheme="majorHAnsi"/>
          <w:sz w:val="24"/>
          <w:szCs w:val="24"/>
          <w:lang w:val="uk-UA"/>
        </w:rPr>
        <w:t xml:space="preserve">для фізичних осіб </w:t>
      </w:r>
      <w:r>
        <w:rPr>
          <w:rFonts w:asciiTheme="minorHAnsi" w:eastAsia="Times New Roman" w:hAnsiTheme="minorHAnsi" w:cstheme="majorHAnsi"/>
          <w:sz w:val="24"/>
          <w:szCs w:val="24"/>
          <w:lang w:val="uk-UA"/>
        </w:rPr>
        <w:t>у розмірі:</w:t>
      </w:r>
    </w:p>
    <w:p w:rsidR="0036359D" w:rsidRPr="00294E2A" w:rsidRDefault="0036359D" w:rsidP="000F17BD">
      <w:pPr>
        <w:pStyle w:val="HTML"/>
        <w:numPr>
          <w:ilvl w:val="0"/>
          <w:numId w:val="15"/>
        </w:numPr>
        <w:shd w:val="clear" w:color="auto" w:fill="FFFFFF"/>
        <w:ind w:left="0" w:firstLine="360"/>
        <w:rPr>
          <w:color w:val="000000"/>
          <w:sz w:val="18"/>
          <w:szCs w:val="18"/>
        </w:rPr>
      </w:pPr>
      <w:r w:rsidRPr="003C76E5">
        <w:rPr>
          <w:rFonts w:asciiTheme="minorHAnsi" w:hAnsiTheme="minorHAnsi" w:cstheme="majorHAnsi"/>
          <w:sz w:val="24"/>
          <w:szCs w:val="24"/>
          <w:lang w:val="uk-UA"/>
        </w:rPr>
        <w:t>перша премія - 25 тис. грн.</w:t>
      </w:r>
      <w:r w:rsidR="003A7696">
        <w:rPr>
          <w:rFonts w:asciiTheme="minorHAnsi" w:hAnsiTheme="minorHAnsi" w:cstheme="majorHAnsi"/>
          <w:sz w:val="24"/>
          <w:szCs w:val="24"/>
          <w:lang w:val="uk-UA"/>
        </w:rPr>
        <w:t xml:space="preserve"> </w:t>
      </w:r>
      <w:r w:rsidR="00294E2A" w:rsidRPr="005B6D8A">
        <w:rPr>
          <w:rFonts w:asciiTheme="minorHAnsi" w:hAnsiTheme="minorHAnsi" w:cstheme="minorHAnsi"/>
          <w:sz w:val="24"/>
          <w:szCs w:val="24"/>
          <w:lang w:val="uk-UA"/>
        </w:rPr>
        <w:t>(</w:t>
      </w:r>
      <w:r w:rsidR="00294E2A" w:rsidRPr="005B6D8A">
        <w:rPr>
          <w:rFonts w:asciiTheme="minorHAnsi" w:hAnsiTheme="minorHAnsi" w:cstheme="minorHAnsi"/>
          <w:color w:val="000000"/>
          <w:sz w:val="22"/>
          <w:szCs w:val="18"/>
          <w:lang w:val="uk-UA"/>
        </w:rPr>
        <w:t xml:space="preserve">Відповідно до пункту 170.6 ст. 170 Податкового кодексу </w:t>
      </w:r>
      <w:r w:rsidR="005B6D8A" w:rsidRPr="005B6D8A">
        <w:rPr>
          <w:rFonts w:asciiTheme="minorHAnsi" w:hAnsiTheme="minorHAnsi" w:cstheme="minorHAnsi"/>
          <w:color w:val="000000"/>
          <w:sz w:val="22"/>
          <w:szCs w:val="18"/>
          <w:lang w:val="uk-UA"/>
        </w:rPr>
        <w:t>України</w:t>
      </w:r>
      <w:r w:rsidR="00294E2A" w:rsidRPr="005B6D8A">
        <w:rPr>
          <w:rFonts w:asciiTheme="minorHAnsi" w:hAnsiTheme="minorHAnsi" w:cstheme="minorHAnsi"/>
          <w:color w:val="000000"/>
          <w:sz w:val="22"/>
          <w:szCs w:val="18"/>
          <w:lang w:val="uk-UA"/>
        </w:rPr>
        <w:t xml:space="preserve">, з суми </w:t>
      </w:r>
      <w:r w:rsidR="005B6D8A" w:rsidRPr="005B6D8A">
        <w:rPr>
          <w:rFonts w:asciiTheme="minorHAnsi" w:hAnsiTheme="minorHAnsi" w:cstheme="minorHAnsi"/>
          <w:color w:val="000000"/>
          <w:sz w:val="22"/>
          <w:szCs w:val="18"/>
          <w:lang w:val="uk-UA"/>
        </w:rPr>
        <w:t>премії</w:t>
      </w:r>
      <w:r w:rsidR="00294E2A" w:rsidRPr="005B6D8A">
        <w:rPr>
          <w:rFonts w:asciiTheme="minorHAnsi" w:hAnsiTheme="minorHAnsi" w:cstheme="minorHAnsi"/>
          <w:color w:val="000000"/>
          <w:sz w:val="22"/>
          <w:szCs w:val="18"/>
          <w:lang w:val="uk-UA"/>
        </w:rPr>
        <w:t xml:space="preserve"> буде утримано податок у розмірі 18 відсотків</w:t>
      </w:r>
      <w:r w:rsidR="003A7696" w:rsidRPr="005B6D8A">
        <w:rPr>
          <w:rFonts w:asciiTheme="minorHAnsi" w:hAnsiTheme="minorHAnsi" w:cstheme="majorHAnsi"/>
          <w:sz w:val="24"/>
          <w:szCs w:val="24"/>
          <w:lang w:val="uk-UA"/>
        </w:rPr>
        <w:t>)</w:t>
      </w:r>
      <w:r w:rsidRPr="005B6D8A">
        <w:rPr>
          <w:rFonts w:asciiTheme="minorHAnsi" w:hAnsiTheme="minorHAnsi" w:cstheme="majorHAnsi"/>
          <w:sz w:val="24"/>
          <w:szCs w:val="24"/>
          <w:lang w:val="uk-UA"/>
        </w:rPr>
        <w:t>;</w:t>
      </w:r>
    </w:p>
    <w:p w:rsidR="003C76E5" w:rsidRDefault="0036359D" w:rsidP="0067676A">
      <w:pPr>
        <w:pStyle w:val="1"/>
        <w:numPr>
          <w:ilvl w:val="0"/>
          <w:numId w:val="9"/>
        </w:numPr>
        <w:ind w:left="0" w:firstLine="426"/>
        <w:contextualSpacing w:val="0"/>
        <w:jc w:val="both"/>
        <w:rPr>
          <w:rFonts w:asciiTheme="minorHAnsi" w:eastAsia="Times New Roman" w:hAnsiTheme="minorHAnsi" w:cstheme="majorHAnsi"/>
          <w:sz w:val="24"/>
          <w:szCs w:val="24"/>
          <w:lang w:val="uk-UA"/>
        </w:rPr>
      </w:pPr>
      <w:r w:rsidRPr="003C76E5">
        <w:rPr>
          <w:rFonts w:asciiTheme="minorHAnsi" w:eastAsia="Times New Roman" w:hAnsiTheme="minorHAnsi" w:cstheme="majorHAnsi"/>
          <w:sz w:val="24"/>
          <w:szCs w:val="24"/>
          <w:lang w:val="uk-UA"/>
        </w:rPr>
        <w:t>друга і третя премії по 12500 грн</w:t>
      </w:r>
      <w:r w:rsidR="003A7696">
        <w:rPr>
          <w:rFonts w:asciiTheme="minorHAnsi" w:eastAsia="Times New Roman" w:hAnsiTheme="minorHAnsi" w:cstheme="majorHAnsi"/>
          <w:sz w:val="24"/>
          <w:szCs w:val="24"/>
          <w:lang w:val="uk-UA"/>
        </w:rPr>
        <w:t xml:space="preserve"> (</w:t>
      </w:r>
      <w:r w:rsidR="005B6D8A" w:rsidRPr="005B6D8A">
        <w:rPr>
          <w:rFonts w:asciiTheme="minorHAnsi" w:hAnsiTheme="minorHAnsi" w:cstheme="minorHAnsi"/>
          <w:color w:val="000000"/>
          <w:szCs w:val="18"/>
          <w:lang w:val="uk-UA"/>
        </w:rPr>
        <w:t>Відповідно до пункту 170.6 ст. 170 Податкового кодексу України, з суми премії буде утримано податок у розмірі 18 відсотків</w:t>
      </w:r>
      <w:r w:rsidR="003A7696">
        <w:rPr>
          <w:rFonts w:asciiTheme="minorHAnsi" w:eastAsia="Times New Roman" w:hAnsiTheme="minorHAnsi" w:cstheme="majorHAnsi"/>
          <w:sz w:val="24"/>
          <w:szCs w:val="24"/>
          <w:lang w:val="uk-UA"/>
        </w:rPr>
        <w:t>)</w:t>
      </w:r>
      <w:r w:rsidRPr="003C76E5">
        <w:rPr>
          <w:rFonts w:asciiTheme="minorHAnsi" w:eastAsia="Times New Roman" w:hAnsiTheme="minorHAnsi" w:cstheme="majorHAnsi"/>
          <w:sz w:val="24"/>
          <w:szCs w:val="24"/>
          <w:lang w:val="uk-UA"/>
        </w:rPr>
        <w:t>.</w:t>
      </w:r>
      <w:r w:rsidR="003A7696">
        <w:rPr>
          <w:rFonts w:asciiTheme="minorHAnsi" w:eastAsia="Times New Roman" w:hAnsiTheme="minorHAnsi" w:cstheme="majorHAnsi"/>
          <w:sz w:val="24"/>
          <w:szCs w:val="24"/>
          <w:lang w:val="uk-UA"/>
        </w:rPr>
        <w:t xml:space="preserve"> </w:t>
      </w:r>
    </w:p>
    <w:p w:rsidR="002636C0" w:rsidRPr="0067676A" w:rsidRDefault="0036359D" w:rsidP="00BC3060">
      <w:pPr>
        <w:pStyle w:val="1"/>
        <w:numPr>
          <w:ilvl w:val="1"/>
          <w:numId w:val="13"/>
        </w:numPr>
        <w:tabs>
          <w:tab w:val="left" w:pos="142"/>
          <w:tab w:val="left" w:pos="426"/>
        </w:tabs>
        <w:ind w:left="0" w:firstLine="0"/>
        <w:contextualSpacing w:val="0"/>
        <w:jc w:val="both"/>
        <w:rPr>
          <w:lang w:val="uk-UA"/>
        </w:rPr>
      </w:pPr>
      <w:r w:rsidRPr="00BC3060">
        <w:rPr>
          <w:rFonts w:asciiTheme="minorHAnsi" w:eastAsia="Times New Roman" w:hAnsiTheme="minorHAnsi" w:cstheme="majorHAnsi"/>
          <w:sz w:val="24"/>
          <w:szCs w:val="24"/>
          <w:lang w:val="uk-UA"/>
        </w:rPr>
        <w:t>Нагородження лауреатів</w:t>
      </w:r>
      <w:r w:rsidR="003C76E5" w:rsidRPr="00BC3060">
        <w:rPr>
          <w:rFonts w:asciiTheme="minorHAnsi" w:eastAsia="Times New Roman" w:hAnsiTheme="minorHAnsi" w:cstheme="majorHAnsi"/>
          <w:sz w:val="24"/>
          <w:szCs w:val="24"/>
          <w:lang w:val="uk-UA"/>
        </w:rPr>
        <w:t xml:space="preserve"> </w:t>
      </w:r>
      <w:r w:rsidR="00294E2A">
        <w:rPr>
          <w:rFonts w:asciiTheme="minorHAnsi" w:eastAsia="Times New Roman" w:hAnsiTheme="minorHAnsi" w:cstheme="majorHAnsi"/>
          <w:sz w:val="24"/>
          <w:szCs w:val="24"/>
          <w:lang w:val="uk-UA"/>
        </w:rPr>
        <w:t>відбудеться 11 грудня 2018 року.</w:t>
      </w:r>
    </w:p>
    <w:p w:rsidR="00BC3060" w:rsidRPr="0067676A" w:rsidRDefault="00BC3060" w:rsidP="00BC3060">
      <w:pPr>
        <w:pStyle w:val="1"/>
        <w:tabs>
          <w:tab w:val="left" w:pos="142"/>
        </w:tabs>
        <w:contextualSpacing w:val="0"/>
        <w:jc w:val="both"/>
        <w:rPr>
          <w:lang w:val="uk-UA"/>
        </w:rPr>
      </w:pPr>
      <w:bookmarkStart w:id="0" w:name="_GoBack"/>
      <w:bookmarkEnd w:id="0"/>
    </w:p>
    <w:sectPr w:rsidR="00BC3060" w:rsidRPr="0067676A" w:rsidSect="00BC3060">
      <w:pgSz w:w="11909" w:h="16834"/>
      <w:pgMar w:top="851" w:right="567" w:bottom="709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365C"/>
    <w:multiLevelType w:val="hybridMultilevel"/>
    <w:tmpl w:val="22E62AB4"/>
    <w:lvl w:ilvl="0" w:tplc="AE209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A7009"/>
    <w:multiLevelType w:val="multilevel"/>
    <w:tmpl w:val="03B0DC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416F0D"/>
    <w:multiLevelType w:val="hybridMultilevel"/>
    <w:tmpl w:val="F7725600"/>
    <w:lvl w:ilvl="0" w:tplc="E71261A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6BE1A10"/>
    <w:multiLevelType w:val="multilevel"/>
    <w:tmpl w:val="8CCE5A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89C4F7A"/>
    <w:multiLevelType w:val="multilevel"/>
    <w:tmpl w:val="993ADA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96439FC"/>
    <w:multiLevelType w:val="hybridMultilevel"/>
    <w:tmpl w:val="78283806"/>
    <w:lvl w:ilvl="0" w:tplc="C0643D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C16C5"/>
    <w:multiLevelType w:val="hybridMultilevel"/>
    <w:tmpl w:val="52308074"/>
    <w:lvl w:ilvl="0" w:tplc="E71261AC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1CF33A4F"/>
    <w:multiLevelType w:val="hybridMultilevel"/>
    <w:tmpl w:val="5C1AAF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584BEE"/>
    <w:multiLevelType w:val="multilevel"/>
    <w:tmpl w:val="1D301FD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9F00B31"/>
    <w:multiLevelType w:val="multilevel"/>
    <w:tmpl w:val="10BA13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84D287C"/>
    <w:multiLevelType w:val="multilevel"/>
    <w:tmpl w:val="03B0DC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46F1E77"/>
    <w:multiLevelType w:val="multilevel"/>
    <w:tmpl w:val="03B0DC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5AB73C1"/>
    <w:multiLevelType w:val="multilevel"/>
    <w:tmpl w:val="D5745B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8FC7EA7"/>
    <w:multiLevelType w:val="hybridMultilevel"/>
    <w:tmpl w:val="21146F60"/>
    <w:lvl w:ilvl="0" w:tplc="E7126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6021B"/>
    <w:multiLevelType w:val="multilevel"/>
    <w:tmpl w:val="03B0DC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11"/>
  </w:num>
  <w:num w:numId="8">
    <w:abstractNumId w:val="1"/>
  </w:num>
  <w:num w:numId="9">
    <w:abstractNumId w:val="10"/>
  </w:num>
  <w:num w:numId="10">
    <w:abstractNumId w:val="5"/>
  </w:num>
  <w:num w:numId="11">
    <w:abstractNumId w:val="14"/>
  </w:num>
  <w:num w:numId="12">
    <w:abstractNumId w:val="4"/>
  </w:num>
  <w:num w:numId="13">
    <w:abstractNumId w:val="3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9D"/>
    <w:rsid w:val="00097DB6"/>
    <w:rsid w:val="000F17BD"/>
    <w:rsid w:val="002636C0"/>
    <w:rsid w:val="00294E2A"/>
    <w:rsid w:val="0036359D"/>
    <w:rsid w:val="003A7696"/>
    <w:rsid w:val="003C76E5"/>
    <w:rsid w:val="005B6D8A"/>
    <w:rsid w:val="0067676A"/>
    <w:rsid w:val="00930AF1"/>
    <w:rsid w:val="0095476B"/>
    <w:rsid w:val="00BC1F7B"/>
    <w:rsid w:val="00BC3060"/>
    <w:rsid w:val="00BE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622C"/>
  <w15:chartTrackingRefBased/>
  <w15:docId w15:val="{A787CAB2-61AA-4061-BF86-699B50AE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6359D"/>
    <w:pPr>
      <w:spacing w:after="0" w:line="276" w:lineRule="auto"/>
      <w:contextualSpacing/>
    </w:pPr>
    <w:rPr>
      <w:rFonts w:ascii="Arial" w:eastAsia="Arial" w:hAnsi="Arial" w:cs="Arial"/>
      <w:lang w:val="en-US"/>
    </w:rPr>
  </w:style>
  <w:style w:type="paragraph" w:styleId="a3">
    <w:name w:val="Normal (Web)"/>
    <w:basedOn w:val="a"/>
    <w:uiPriority w:val="99"/>
    <w:unhideWhenUsed/>
    <w:rsid w:val="0036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930AF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769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A7696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294E2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294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294E2A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ccs.org.ua/featured/open-cal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2018-10-23T15:24:00Z</cp:lastPrinted>
  <dcterms:created xsi:type="dcterms:W3CDTF">2018-10-23T14:50:00Z</dcterms:created>
  <dcterms:modified xsi:type="dcterms:W3CDTF">2018-10-26T07:01:00Z</dcterms:modified>
</cp:coreProperties>
</file>